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jc w:val="center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Orientações para encaminhamento de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5"/>
          <w:szCs w:val="25"/>
          <w:u w:val="single"/>
        </w:rPr>
      </w:pPr>
      <w:r w:rsidDel="00000000" w:rsidR="00000000" w:rsidRPr="00000000">
        <w:rPr>
          <w:b w:val="1"/>
          <w:sz w:val="25"/>
          <w:szCs w:val="25"/>
          <w:u w:val="single"/>
          <w:rtl w:val="0"/>
        </w:rPr>
        <w:t xml:space="preserve">Trancamento de Matrícula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Pós-graduação IFRS - Porto Alegre/RS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b w:val="1"/>
          <w:color w:val="36363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b w:val="1"/>
          <w:color w:val="363636"/>
          <w:sz w:val="21"/>
          <w:szCs w:val="21"/>
        </w:rPr>
      </w:pPr>
      <w:r w:rsidDel="00000000" w:rsidR="00000000" w:rsidRPr="00000000">
        <w:rPr>
          <w:b w:val="1"/>
          <w:color w:val="363636"/>
          <w:sz w:val="21"/>
          <w:szCs w:val="21"/>
          <w:rtl w:val="0"/>
        </w:rPr>
        <w:t xml:space="preserve">O que é?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color w:val="363636"/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É o ato formal pelo qual se dá a interrupção temporária dos estudos, sem a perda do vínculo do estudante com a Instituição. </w:t>
      </w:r>
      <w:r w:rsidDel="00000000" w:rsidR="00000000" w:rsidRPr="00000000">
        <w:rPr>
          <w:color w:val="363636"/>
          <w:sz w:val="21"/>
          <w:szCs w:val="21"/>
          <w:rtl w:val="0"/>
        </w:rPr>
        <w:t xml:space="preserve">O período de trancamento depende de cada programa. Verificar as normativas do  respectivo mestrado.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MPIE : </w:t>
      </w:r>
      <w:hyperlink r:id="rId6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site</w:t>
        </w:r>
      </w:hyperlink>
      <w:r w:rsidDel="00000000" w:rsidR="00000000" w:rsidRPr="00000000">
        <w:rPr>
          <w:color w:val="363636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ProfEPT: </w:t>
      </w:r>
      <w:hyperlink r:id="rId7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site</w:t>
        </w:r>
      </w:hyperlink>
      <w:r w:rsidDel="00000000" w:rsidR="00000000" w:rsidRPr="00000000">
        <w:rPr>
          <w:color w:val="363636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ProfNIT: </w:t>
      </w:r>
      <w:hyperlink r:id="rId8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ind w:left="720" w:hanging="360"/>
        <w:rPr>
          <w:color w:val="363636"/>
          <w:sz w:val="21"/>
          <w:szCs w:val="21"/>
          <w:u w:val="none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GEM: </w:t>
      </w:r>
      <w:hyperlink r:id="rId9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site</w:t>
        </w:r>
      </w:hyperlink>
      <w:r w:rsidDel="00000000" w:rsidR="00000000" w:rsidRPr="00000000">
        <w:rPr>
          <w:color w:val="363636"/>
          <w:sz w:val="21"/>
          <w:szCs w:val="21"/>
          <w:rtl w:val="0"/>
        </w:rPr>
        <w:t xml:space="preserve"> (não será permitido trancamento de matrícula, parcial ou total, nos cursos de pós-graduação lato sensu do IFRS)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color w:val="363636"/>
          <w:sz w:val="21"/>
          <w:szCs w:val="2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b w:val="1"/>
          <w:color w:val="363636"/>
          <w:sz w:val="21"/>
          <w:szCs w:val="21"/>
        </w:rPr>
      </w:pPr>
      <w:r w:rsidDel="00000000" w:rsidR="00000000" w:rsidRPr="00000000">
        <w:rPr>
          <w:b w:val="1"/>
          <w:color w:val="363636"/>
          <w:sz w:val="21"/>
          <w:szCs w:val="21"/>
          <w:rtl w:val="0"/>
        </w:rPr>
        <w:t xml:space="preserve">Quem pode solicitar?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420" w:lineRule="auto"/>
        <w:ind w:left="0" w:right="0" w:firstLine="0"/>
        <w:jc w:val="left"/>
        <w:rPr>
          <w:b w:val="1"/>
          <w:color w:val="363636"/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Por alunos regularmente matriculados dos cursos da Pós graduação </w:t>
      </w:r>
      <w:r w:rsidDel="00000000" w:rsidR="00000000" w:rsidRPr="00000000">
        <w:rPr>
          <w:i w:val="1"/>
          <w:color w:val="363636"/>
          <w:sz w:val="21"/>
          <w:szCs w:val="21"/>
          <w:rtl w:val="0"/>
        </w:rPr>
        <w:t xml:space="preserve">Stricto Sensu</w:t>
      </w:r>
      <w:r w:rsidDel="00000000" w:rsidR="00000000" w:rsidRPr="00000000">
        <w:rPr>
          <w:color w:val="363636"/>
          <w:sz w:val="21"/>
          <w:szCs w:val="21"/>
          <w:rtl w:val="0"/>
        </w:rPr>
        <w:t xml:space="preserve"> (Mestrado) do IFRS, campus Porto Alegre, que cumpra os requisitos e obtenha a </w:t>
      </w:r>
      <w:hyperlink r:id="rId10">
        <w:r w:rsidDel="00000000" w:rsidR="00000000" w:rsidRPr="00000000">
          <w:rPr>
            <w:i w:val="1"/>
            <w:color w:val="363636"/>
            <w:sz w:val="21"/>
            <w:szCs w:val="21"/>
            <w:rtl w:val="0"/>
          </w:rPr>
          <w:t xml:space="preserve">Declaração de Nada Consta</w:t>
        </w:r>
      </w:hyperlink>
      <w:r w:rsidDel="00000000" w:rsidR="00000000" w:rsidRPr="00000000">
        <w:rPr>
          <w:color w:val="363636"/>
          <w:sz w:val="21"/>
          <w:szCs w:val="21"/>
          <w:rtl w:val="0"/>
        </w:rPr>
        <w:t xml:space="preserve"> emitida pelo Sistema de Bibliotecas do IFRS. O trancamento é vetado aos alunos do primeiro semestre.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b w:val="1"/>
          <w:color w:val="363636"/>
          <w:sz w:val="21"/>
          <w:szCs w:val="21"/>
        </w:rPr>
      </w:pPr>
      <w:r w:rsidDel="00000000" w:rsidR="00000000" w:rsidRPr="00000000">
        <w:rPr>
          <w:b w:val="1"/>
          <w:color w:val="363636"/>
          <w:sz w:val="21"/>
          <w:szCs w:val="21"/>
          <w:rtl w:val="0"/>
        </w:rPr>
        <w:t xml:space="preserve">Quando é possível solicitar?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color w:val="363636"/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Até a 4ª semana após início das atividades letivas, em data prevista no </w:t>
      </w:r>
      <w:hyperlink r:id="rId11">
        <w:r w:rsidDel="00000000" w:rsidR="00000000" w:rsidRPr="00000000">
          <w:rPr>
            <w:color w:val="0088cc"/>
            <w:sz w:val="21"/>
            <w:szCs w:val="21"/>
            <w:rtl w:val="0"/>
          </w:rPr>
          <w:t xml:space="preserve">calendário acadêmico</w:t>
        </w:r>
      </w:hyperlink>
      <w:r w:rsidDel="00000000" w:rsidR="00000000" w:rsidRPr="00000000">
        <w:rPr>
          <w:color w:val="363636"/>
          <w:sz w:val="21"/>
          <w:szCs w:val="21"/>
          <w:rtl w:val="0"/>
        </w:rPr>
        <w:t xml:space="preserve"> vigente do </w:t>
      </w:r>
      <w:r w:rsidDel="00000000" w:rsidR="00000000" w:rsidRPr="00000000">
        <w:rPr>
          <w:i w:val="1"/>
          <w:color w:val="363636"/>
          <w:sz w:val="21"/>
          <w:szCs w:val="21"/>
          <w:rtl w:val="0"/>
        </w:rPr>
        <w:t xml:space="preserve">campus</w:t>
      </w:r>
      <w:r w:rsidDel="00000000" w:rsidR="00000000" w:rsidRPr="00000000">
        <w:rPr>
          <w:color w:val="363636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b w:val="1"/>
          <w:color w:val="363636"/>
          <w:sz w:val="21"/>
          <w:szCs w:val="21"/>
        </w:rPr>
      </w:pPr>
      <w:r w:rsidDel="00000000" w:rsidR="00000000" w:rsidRPr="00000000">
        <w:rPr>
          <w:b w:val="1"/>
          <w:color w:val="363636"/>
          <w:sz w:val="21"/>
          <w:szCs w:val="21"/>
          <w:rtl w:val="0"/>
        </w:rPr>
        <w:t xml:space="preserve">Como solicitar?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jc w:val="both"/>
        <w:rPr>
          <w:color w:val="363636"/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Acesse o seu email, e envie para a Secretaria da Pós-graduação (</w:t>
      </w:r>
      <w:hyperlink r:id="rId12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secretaria.pos@poa.ifrs.edu.br</w:t>
        </w:r>
      </w:hyperlink>
      <w:r w:rsidDel="00000000" w:rsidR="00000000" w:rsidRPr="00000000">
        <w:rPr>
          <w:color w:val="363636"/>
          <w:sz w:val="21"/>
          <w:szCs w:val="21"/>
          <w:rtl w:val="0"/>
        </w:rPr>
        <w:t xml:space="preserve">), em arquivo PDF, os documentos.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color w:val="3636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  <w:color w:val="363636"/>
              </w:rPr>
            </w:pPr>
            <w:r w:rsidDel="00000000" w:rsidR="00000000" w:rsidRPr="00000000">
              <w:rPr>
                <w:b w:val="1"/>
                <w:color w:val="363636"/>
                <w:rtl w:val="0"/>
              </w:rPr>
              <w:t xml:space="preserve">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color w:val="363636"/>
              </w:rPr>
            </w:pPr>
            <w:r w:rsidDel="00000000" w:rsidR="00000000" w:rsidRPr="00000000">
              <w:rPr>
                <w:b w:val="1"/>
                <w:color w:val="363636"/>
                <w:rtl w:val="0"/>
              </w:rPr>
              <w:t xml:space="preserve">Quem deve enviar?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color w:val="363636"/>
              </w:rPr>
            </w:pPr>
            <w:r w:rsidDel="00000000" w:rsidR="00000000" w:rsidRPr="00000000">
              <w:rPr>
                <w:color w:val="363636"/>
                <w:rtl w:val="0"/>
              </w:rPr>
              <w:t xml:space="preserve">Formulário de Trancamento de matrícula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="420" w:lineRule="auto"/>
              <w:ind w:left="720" w:hanging="360"/>
              <w:rPr>
                <w:color w:val="363636"/>
                <w:sz w:val="21"/>
                <w:szCs w:val="21"/>
              </w:rPr>
            </w:pPr>
            <w:r w:rsidDel="00000000" w:rsidR="00000000" w:rsidRPr="00000000">
              <w:rPr>
                <w:color w:val="363636"/>
                <w:sz w:val="21"/>
                <w:szCs w:val="21"/>
                <w:rtl w:val="0"/>
              </w:rPr>
              <w:t xml:space="preserve">todos;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.17822265624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="420" w:lineRule="auto"/>
              <w:rPr>
                <w:color w:val="363636"/>
              </w:rPr>
            </w:pPr>
            <w:r w:rsidDel="00000000" w:rsidR="00000000" w:rsidRPr="00000000">
              <w:rPr>
                <w:color w:val="363636"/>
                <w:sz w:val="21"/>
                <w:szCs w:val="21"/>
                <w:rtl w:val="0"/>
              </w:rPr>
              <w:t xml:space="preserve">Documentos complementares (opcionais)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="420" w:lineRule="auto"/>
              <w:ind w:left="720" w:hanging="360"/>
              <w:rPr>
                <w:color w:val="363636"/>
                <w:sz w:val="21"/>
                <w:szCs w:val="21"/>
              </w:rPr>
            </w:pPr>
            <w:r w:rsidDel="00000000" w:rsidR="00000000" w:rsidRPr="00000000">
              <w:rPr>
                <w:color w:val="363636"/>
                <w:sz w:val="21"/>
                <w:szCs w:val="21"/>
                <w:rtl w:val="0"/>
              </w:rPr>
              <w:t xml:space="preserve">apenas aluno(a) que quiser comprovar situação específica;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color w:val="36363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b w:val="1"/>
          <w:color w:val="363636"/>
          <w:sz w:val="21"/>
          <w:szCs w:val="21"/>
        </w:rPr>
      </w:pPr>
      <w:r w:rsidDel="00000000" w:rsidR="00000000" w:rsidRPr="00000000">
        <w:rPr>
          <w:b w:val="1"/>
          <w:color w:val="363636"/>
          <w:sz w:val="21"/>
          <w:szCs w:val="21"/>
          <w:rtl w:val="0"/>
        </w:rPr>
        <w:t xml:space="preserve">Qual é o fluxo?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color w:val="363636"/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1) o discente deve;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color w:val="363636"/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 Baixar o formulário </w:t>
      </w:r>
      <w:r w:rsidDel="00000000" w:rsidR="00000000" w:rsidRPr="00000000">
        <w:rPr>
          <w:color w:val="363636"/>
          <w:rtl w:val="0"/>
        </w:rPr>
        <w:t xml:space="preserve">Solicitação de Trancamento de Matrícula</w:t>
      </w:r>
      <w:r w:rsidDel="00000000" w:rsidR="00000000" w:rsidRPr="00000000">
        <w:rPr>
          <w:color w:val="363636"/>
          <w:sz w:val="21"/>
          <w:szCs w:val="21"/>
          <w:rtl w:val="0"/>
        </w:rPr>
        <w:t xml:space="preserve"> e preencher, gerar o </w:t>
      </w:r>
      <w:r w:rsidDel="00000000" w:rsidR="00000000" w:rsidRPr="00000000">
        <w:rPr>
          <w:b w:val="1"/>
          <w:color w:val="363636"/>
          <w:sz w:val="21"/>
          <w:szCs w:val="21"/>
          <w:rtl w:val="0"/>
        </w:rPr>
        <w:t xml:space="preserve">PDF</w:t>
      </w:r>
      <w:r w:rsidDel="00000000" w:rsidR="00000000" w:rsidRPr="00000000">
        <w:rPr>
          <w:color w:val="363636"/>
          <w:sz w:val="21"/>
          <w:szCs w:val="21"/>
          <w:rtl w:val="0"/>
        </w:rPr>
        <w:t xml:space="preserve"> de todas as páginas na </w:t>
      </w:r>
      <w:r w:rsidDel="00000000" w:rsidR="00000000" w:rsidRPr="00000000">
        <w:rPr>
          <w:b w:val="1"/>
          <w:color w:val="363636"/>
          <w:sz w:val="21"/>
          <w:szCs w:val="21"/>
          <w:rtl w:val="0"/>
        </w:rPr>
        <w:t xml:space="preserve">ordem correta; </w:t>
      </w:r>
      <w:r w:rsidDel="00000000" w:rsidR="00000000" w:rsidRPr="00000000">
        <w:rPr>
          <w:color w:val="363636"/>
          <w:sz w:val="21"/>
          <w:szCs w:val="21"/>
          <w:rtl w:val="0"/>
        </w:rPr>
        <w:t xml:space="preserve">assinar com o GOV;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color w:val="363636"/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Compactar todos documentos em um </w:t>
      </w:r>
      <w:r w:rsidDel="00000000" w:rsidR="00000000" w:rsidRPr="00000000">
        <w:rPr>
          <w:color w:val="363636"/>
          <w:sz w:val="21"/>
          <w:szCs w:val="21"/>
          <w:rtl w:val="0"/>
        </w:rPr>
        <w:t xml:space="preserve">ÚNICO arquivo</w:t>
      </w:r>
      <w:r w:rsidDel="00000000" w:rsidR="00000000" w:rsidRPr="00000000">
        <w:rPr>
          <w:color w:val="363636"/>
          <w:sz w:val="21"/>
          <w:szCs w:val="21"/>
          <w:rtl w:val="0"/>
        </w:rPr>
        <w:t xml:space="preserve">, na seguinte ordem: formulário + documentos complementares (se houver). </w:t>
      </w:r>
      <w:r w:rsidDel="00000000" w:rsidR="00000000" w:rsidRPr="00000000">
        <w:rPr>
          <w:b w:val="1"/>
          <w:color w:val="363636"/>
          <w:sz w:val="21"/>
          <w:szCs w:val="21"/>
          <w:rtl w:val="0"/>
        </w:rPr>
        <w:t xml:space="preserve">** Se houver atestado, não compactar. Fazer o envio em arquivo separado.**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ind w:left="720" w:hanging="360"/>
        <w:rPr>
          <w:color w:val="363636"/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Enviar e-mail para a Secretaria da Pós graduação solicitando trancamento de matrícula.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color w:val="363636"/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2) a Secretaria da Pós-Graduação recebe o </w:t>
      </w:r>
      <w:r w:rsidDel="00000000" w:rsidR="00000000" w:rsidRPr="00000000">
        <w:rPr>
          <w:i w:val="1"/>
          <w:color w:val="363636"/>
          <w:sz w:val="21"/>
          <w:szCs w:val="21"/>
          <w:rtl w:val="0"/>
        </w:rPr>
        <w:t xml:space="preserve">e-mail</w:t>
      </w:r>
      <w:r w:rsidDel="00000000" w:rsidR="00000000" w:rsidRPr="00000000">
        <w:rPr>
          <w:color w:val="363636"/>
          <w:sz w:val="21"/>
          <w:szCs w:val="21"/>
          <w:rtl w:val="0"/>
        </w:rPr>
        <w:t xml:space="preserve"> com os documentos em anexo, cadastra o processo no sistema e encaminha para a coordenação do curso;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color w:val="363636"/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3) coordenação do curso analisa a solicitação, manifestando anuência ou indicando eventual impossibilidade, e encaminha à Secretaria da Pós-graduação;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color w:val="363636"/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4) a  Secretaria da Pós-Graduação: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color w:val="363636"/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registra o trancamento da matrícula no sistema, se deferido, e/ou arquiva o processo e;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ind w:left="720" w:hanging="360"/>
        <w:rPr>
          <w:color w:val="363636"/>
          <w:sz w:val="21"/>
          <w:szCs w:val="21"/>
        </w:rPr>
      </w:pPr>
      <w:r w:rsidDel="00000000" w:rsidR="00000000" w:rsidRPr="00000000">
        <w:rPr>
          <w:color w:val="363636"/>
          <w:sz w:val="21"/>
          <w:szCs w:val="21"/>
          <w:rtl w:val="0"/>
        </w:rPr>
        <w:t xml:space="preserve">faz a comunicação ao aluno quanto ao deferimento ou indeferimento da solicitação.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ind w:left="0" w:firstLine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935.433070866142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Instituto Federal de Educação, Ciência e Tecnologia – Campus Porto Alegre </w:t>
    </w:r>
  </w:p>
  <w:p w:rsidR="00000000" w:rsidDel="00000000" w:rsidP="00000000" w:rsidRDefault="00000000" w:rsidRPr="00000000" w14:paraId="0000002F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Cel. Vicente, 281, Centro Histórico – Porto Alegre/RS </w:t>
    </w:r>
  </w:p>
  <w:p w:rsidR="00000000" w:rsidDel="00000000" w:rsidP="00000000" w:rsidRDefault="00000000" w:rsidRPr="00000000" w14:paraId="00000030">
    <w:pPr>
      <w:widowControl w:val="0"/>
      <w:spacing w:line="240" w:lineRule="auto"/>
      <w:jc w:val="center"/>
      <w:rPr>
        <w:color w:val="1155cc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CEP 90030-040 – </w:t>
    </w:r>
    <w:r w:rsidDel="00000000" w:rsidR="00000000" w:rsidRPr="00000000">
      <w:rPr>
        <w:color w:val="1155cc"/>
        <w:sz w:val="16"/>
        <w:szCs w:val="16"/>
        <w:rtl w:val="0"/>
      </w:rPr>
      <w:t xml:space="preserve">www.poa.ifrs.edu.br</w:t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78815" cy="7346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815" cy="7346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Ministério da Educação </w:t>
    </w:r>
  </w:p>
  <w:p w:rsidR="00000000" w:rsidDel="00000000" w:rsidP="00000000" w:rsidRDefault="00000000" w:rsidRPr="00000000" w14:paraId="0000002B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2C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sz w:val="16"/>
        <w:szCs w:val="16"/>
        <w:rtl w:val="0"/>
      </w:rPr>
      <w:t xml:space="preserve">Campus Porto Alegre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oa.ifrs.edu.br/index.php/calendario-academico" TargetMode="External"/><Relationship Id="rId10" Type="http://schemas.openxmlformats.org/officeDocument/2006/relationships/hyperlink" Target="https://ifrs.edu.br/wp-content/uploads/2023/06/Anexo-I-Procedimento-para-emissao-da-declaracao-de-nada-consta.pdf" TargetMode="External"/><Relationship Id="rId13" Type="http://schemas.openxmlformats.org/officeDocument/2006/relationships/header" Target="header1.xml"/><Relationship Id="rId12" Type="http://schemas.openxmlformats.org/officeDocument/2006/relationships/hyperlink" Target="mailto:secretaria.pos@poa.ifrs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em.poa.ifrs.edu.br/component/content/?view=article&amp;amp;layout=edit&amp;amp;id=2530&amp;amp;Itemid=487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mpie.poa.ifrs.edu.br/component/content/?view=article&amp;amp;layout=edit&amp;amp;id=2532&amp;amp;Itemid=480" TargetMode="External"/><Relationship Id="rId7" Type="http://schemas.openxmlformats.org/officeDocument/2006/relationships/hyperlink" Target="https://profept.ifes.edu.br/regulamentoprofept" TargetMode="External"/><Relationship Id="rId8" Type="http://schemas.openxmlformats.org/officeDocument/2006/relationships/hyperlink" Target="https://profnit.poa.ifrs.edu.br/index.php?option=com_content&amp;view=article&amp;id=2576&amp;Itemid=519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