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0"/>
          <w:color w:val="00000a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vertAlign w:val="baseline"/>
          <w:rtl w:val="0"/>
        </w:rPr>
        <w:t xml:space="preserve">ANEXO II - DESEMPENHO DIDÁTICO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" w:cs="Arial" w:eastAsia="Arial" w:hAnsi="Arial"/>
          <w:b w:val="0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709"/>
        </w:tabs>
        <w:spacing w:line="240" w:lineRule="auto"/>
        <w:contextualSpacing w:val="0"/>
        <w:jc w:val="center"/>
        <w:rPr>
          <w:rFonts w:ascii="Arial" w:cs="Arial" w:eastAsia="Arial" w:hAnsi="Arial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vertAlign w:val="baseline"/>
          <w:rtl w:val="0"/>
        </w:rPr>
        <w:t xml:space="preserve">Ficha de avaliação da prova de desempenho didático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color w:val="00000a"/>
          <w:sz w:val="20"/>
          <w:szCs w:val="20"/>
          <w:vertAlign w:val="baseline"/>
          <w:rtl w:val="0"/>
        </w:rPr>
        <w:t xml:space="preserve">Processo Seletivo Simplificado - Edital n°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a"/>
          <w:sz w:val="20"/>
          <w:szCs w:val="20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a"/>
          <w:sz w:val="20"/>
          <w:szCs w:val="20"/>
          <w:vertAlign w:val="baseline"/>
          <w:rtl w:val="0"/>
        </w:rPr>
        <w:t xml:space="preserve">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709"/>
        </w:tabs>
        <w:spacing w:line="240" w:lineRule="auto"/>
        <w:contextualSpacing w:val="0"/>
        <w:jc w:val="both"/>
        <w:rPr>
          <w:rFonts w:ascii="Arial" w:cs="Arial" w:eastAsia="Arial" w:hAnsi="Arial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vertAlign w:val="baseline"/>
          <w:rtl w:val="0"/>
        </w:rPr>
        <w:t xml:space="preserve">Candidato:________________________________________________________________________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709"/>
        </w:tabs>
        <w:spacing w:line="240" w:lineRule="auto"/>
        <w:contextualSpacing w:val="0"/>
        <w:jc w:val="both"/>
        <w:rPr>
          <w:rFonts w:ascii="Arial" w:cs="Arial" w:eastAsia="Arial" w:hAnsi="Arial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vertAlign w:val="baseline"/>
          <w:rtl w:val="0"/>
        </w:rPr>
        <w:t xml:space="preserve">Área: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709"/>
        </w:tabs>
        <w:spacing w:line="240" w:lineRule="auto"/>
        <w:contextualSpacing w:val="0"/>
        <w:jc w:val="both"/>
        <w:rPr>
          <w:rFonts w:ascii="Arial" w:cs="Arial" w:eastAsia="Arial" w:hAnsi="Arial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vertAlign w:val="baseline"/>
          <w:rtl w:val="0"/>
        </w:rPr>
        <w:t xml:space="preserve">Tema da aula: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709"/>
        </w:tabs>
        <w:spacing w:line="240" w:lineRule="auto"/>
        <w:contextualSpacing w:val="0"/>
        <w:jc w:val="both"/>
        <w:rPr>
          <w:rFonts w:ascii="Arial" w:cs="Arial" w:eastAsia="Arial" w:hAnsi="Arial"/>
          <w:color w:val="00000a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vertAlign w:val="baseline"/>
          <w:rtl w:val="0"/>
        </w:rPr>
        <w:t xml:space="preserve">Data: _______________ Horário inicial: __________________Horário final: ____________________</w:t>
      </w:r>
    </w:p>
    <w:tbl>
      <w:tblPr>
        <w:tblStyle w:val="Table1"/>
        <w:tblW w:w="9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5"/>
        <w:gridCol w:w="1980"/>
        <w:gridCol w:w="1785"/>
        <w:tblGridChange w:id="0">
          <w:tblGrid>
            <w:gridCol w:w="6105"/>
            <w:gridCol w:w="1980"/>
            <w:gridCol w:w="1785"/>
          </w:tblGrid>
        </w:tblGridChange>
      </w:tblGrid>
      <w:tr>
        <w:trPr>
          <w:trHeight w:val="300" w:hRule="atLeast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Pontuação Atribuída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Bloco A – Apresentação do plano de 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1. Clareza e adequação dos objetivos ao tema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2. Dados essenciais do conteúdo e adequação ao nível de ensino, objetivos e tema definido.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3. Adequação de tempos, metodologia e recursos didáticos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4. Indicação e pertinência das referências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Bloco B – Apresentação didática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1. Grau de conhecimento, domínio e atualidade do conteúdo.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2. Desenvolvimento do conteúdo de forma objetiva, clara e sequencial.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3. Apresentação e relação de conteúdo com a prática e/ou aspectos da realidade.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4. Desenvolvimento da aula de forma adequada em relação ao tempo e recursos didáticos utilizados.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5. Facilidade de expressão, comunicação e fluência.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before="0" w:line="240" w:lineRule="auto"/>
        <w:ind w:left="72" w:right="144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left="72" w:right="144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JUSTIFICATIVAS/OCORRÊNCIAS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before="0" w:line="276" w:lineRule="auto"/>
        <w:ind w:left="0" w:right="144" w:hanging="75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Rule="auto"/>
        <w:contextualSpacing w:val="0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709" w:top="1418" w:left="1418" w:right="1130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Instituto Federal de Educação, Ciência e Tecnologia do Rio Grande do Sul - </w:t>
    </w: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Porto Alegre</w:t>
    </w:r>
  </w:p>
  <w:p w:rsidR="00000000" w:rsidDel="00000000" w:rsidP="00000000" w:rsidRDefault="00000000" w:rsidRPr="00000000" w14:paraId="0000003D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Anexo II - EDITAL Nº 28/2018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60" w:line="240" w:lineRule="auto"/>
      <w:contextualSpacing w:val="0"/>
      <w:jc w:val="center"/>
      <w:rPr>
        <w:rFonts w:ascii="Times New Roman" w:cs="Times New Roman" w:eastAsia="Times New Roman" w:hAnsi="Times New Roman"/>
        <w:color w:val="1f1a17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1f1a17"/>
        <w:sz w:val="20"/>
        <w:szCs w:val="20"/>
      </w:rPr>
      <w:drawing>
        <wp:inline distB="0" distT="0" distL="114300" distR="114300">
          <wp:extent cx="575945" cy="5873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" cy="587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5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6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7">
    <w:pPr>
      <w:spacing w:after="0" w:line="264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Porto Alegre</w:t>
    </w:r>
  </w:p>
  <w:p w:rsidR="00000000" w:rsidDel="00000000" w:rsidP="00000000" w:rsidRDefault="00000000" w:rsidRPr="00000000" w14:paraId="00000038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Rua Coronel Vicente, 281 - CEP 90.030-040 – Porto Alegre/RS - Tel. (51) 3930-6002 -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www.poa.ifrs.edu.br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Gabinete do Diretor-Geral</w:t>
    </w:r>
  </w:p>
  <w:p w:rsidR="00000000" w:rsidDel="00000000" w:rsidP="00000000" w:rsidRDefault="00000000" w:rsidRPr="00000000" w14:paraId="0000003A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etcom.ufrg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